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B0" w:rsidRDefault="009276B0" w:rsidP="009276B0">
      <w:pPr>
        <w:pStyle w:val="a3"/>
        <w:rPr>
          <w:b/>
          <w:lang w:val="en-US"/>
        </w:rPr>
      </w:pPr>
      <w:r>
        <w:rPr>
          <w:b/>
          <w:lang w:val="en-US"/>
        </w:rPr>
        <w:t>AL-FARABI KAZAKH NATIONAL UNIVERSITY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FACULTY OF PHILOSOPHY AND POLITOLOGY</w:t>
      </w:r>
    </w:p>
    <w:p w:rsidR="009276B0" w:rsidRPr="00C53D36" w:rsidRDefault="009276B0" w:rsidP="009276B0">
      <w:pPr>
        <w:pStyle w:val="a5"/>
        <w:spacing w:after="0"/>
        <w:ind w:left="0"/>
        <w:jc w:val="center"/>
        <w:rPr>
          <w:b/>
          <w:sz w:val="28"/>
          <w:szCs w:val="28"/>
          <w:lang w:val="en-AU"/>
        </w:rPr>
      </w:pPr>
      <w:r w:rsidRPr="00C53D36">
        <w:rPr>
          <w:b/>
          <w:sz w:val="28"/>
          <w:szCs w:val="28"/>
          <w:lang w:val="en-AU"/>
        </w:rPr>
        <w:t xml:space="preserve">Department </w:t>
      </w:r>
      <w:r>
        <w:rPr>
          <w:b/>
          <w:sz w:val="28"/>
          <w:szCs w:val="28"/>
          <w:lang w:val="en-AU"/>
        </w:rPr>
        <w:t xml:space="preserve">of </w:t>
      </w:r>
      <w:r w:rsidR="00EB7FAA">
        <w:rPr>
          <w:b/>
          <w:sz w:val="28"/>
          <w:szCs w:val="28"/>
          <w:lang w:val="en-AU"/>
        </w:rPr>
        <w:t>General and Imp</w:t>
      </w:r>
      <w:r w:rsidR="00B21CC2">
        <w:rPr>
          <w:b/>
          <w:sz w:val="28"/>
          <w:szCs w:val="28"/>
          <w:lang w:val="en-AU"/>
        </w:rPr>
        <w:t>l</w:t>
      </w:r>
      <w:r w:rsidR="00EB7FAA">
        <w:rPr>
          <w:b/>
          <w:sz w:val="28"/>
          <w:szCs w:val="28"/>
          <w:lang w:val="en-AU"/>
        </w:rPr>
        <w:t>ied</w:t>
      </w:r>
      <w:r w:rsidRPr="00C53D36">
        <w:rPr>
          <w:b/>
          <w:sz w:val="28"/>
          <w:szCs w:val="28"/>
          <w:lang w:val="en-AU"/>
        </w:rPr>
        <w:t xml:space="preserve"> Psychology </w:t>
      </w:r>
    </w:p>
    <w:p w:rsidR="009276B0" w:rsidRPr="009276B0" w:rsidRDefault="009276B0" w:rsidP="009276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en-AU"/>
        </w:rPr>
      </w:pPr>
    </w:p>
    <w:p w:rsidR="007479C8" w:rsidRPr="007479C8" w:rsidRDefault="009276B0" w:rsidP="007479C8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Education program of specialt</w:t>
      </w:r>
      <w:r w:rsidR="0093171F">
        <w:rPr>
          <w:rFonts w:ascii="Times New Roman" w:hAnsi="Times New Roman" w:cs="Times New Roman"/>
          <w:b/>
          <w:sz w:val="28"/>
          <w:szCs w:val="28"/>
          <w:lang w:val="en-US"/>
        </w:rPr>
        <w:t>ies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3171F" w:rsidRPr="00A80D4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8464C">
        <w:rPr>
          <w:rFonts w:ascii="Times New Roman" w:hAnsi="Times New Roman" w:cs="Times New Roman"/>
          <w:bCs/>
          <w:sz w:val="24"/>
          <w:szCs w:val="24"/>
          <w:lang w:val="en-US"/>
        </w:rPr>
        <w:t>6D0503</w:t>
      </w:r>
      <w:r w:rsidR="0093171F" w:rsidRPr="00A80D4E">
        <w:rPr>
          <w:rFonts w:ascii="Times New Roman" w:hAnsi="Times New Roman" w:cs="Times New Roman"/>
          <w:bCs/>
          <w:sz w:val="24"/>
          <w:szCs w:val="24"/>
          <w:lang w:val="en-US"/>
        </w:rPr>
        <w:t>00-</w:t>
      </w:r>
      <w:r w:rsidR="00F8464C">
        <w:rPr>
          <w:rFonts w:ascii="Times New Roman" w:hAnsi="Times New Roman" w:cs="Times New Roman"/>
          <w:bCs/>
          <w:sz w:val="24"/>
          <w:szCs w:val="24"/>
          <w:lang w:val="en-US"/>
        </w:rPr>
        <w:t>Psychology</w:t>
      </w:r>
      <w:r w:rsidR="00951116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7479C8" w:rsidRPr="00A80D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276B0" w:rsidRPr="007479C8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spacing w:line="0" w:lineRule="atLeast"/>
        <w:jc w:val="right"/>
        <w:rPr>
          <w:bCs w:val="0"/>
          <w:szCs w:val="28"/>
          <w:lang w:val="en-US"/>
        </w:rPr>
      </w:pPr>
      <w:r>
        <w:rPr>
          <w:bCs w:val="0"/>
          <w:szCs w:val="28"/>
          <w:lang w:val="en-US"/>
        </w:rPr>
        <w:t>Approved</w:t>
      </w:r>
    </w:p>
    <w:p w:rsidR="009276B0" w:rsidRDefault="009276B0" w:rsidP="009276B0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Academic council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report №</w:t>
      </w:r>
      <w:r w:rsidR="0040194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76B0" w:rsidRPr="00D24F7D" w:rsidRDefault="009276B0" w:rsidP="00D24F7D">
      <w:pPr>
        <w:pStyle w:val="a7"/>
        <w:numPr>
          <w:ilvl w:val="0"/>
          <w:numId w:val="3"/>
        </w:num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24F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F7D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24F7D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dean’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philosophy, professor, </w:t>
      </w:r>
    </w:p>
    <w:p w:rsidR="009276B0" w:rsidRDefault="00D24F7D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Masalimova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A.R.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jc w:val="right"/>
        <w:rPr>
          <w:szCs w:val="28"/>
          <w:lang w:val="en-US"/>
        </w:rPr>
      </w:pPr>
    </w:p>
    <w:p w:rsidR="009276B0" w:rsidRDefault="009276B0" w:rsidP="009276B0">
      <w:pPr>
        <w:ind w:left="2844" w:firstLine="69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SYLLABUS</w:t>
      </w:r>
    </w:p>
    <w:p w:rsidR="009276B0" w:rsidRDefault="009276B0" w:rsidP="009276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discipline</w:t>
      </w:r>
    </w:p>
    <w:p w:rsidR="009276B0" w:rsidRPr="00D24F7D" w:rsidRDefault="008671EB" w:rsidP="009276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24F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“</w:t>
      </w:r>
      <w:r w:rsidR="009511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Criminal Behavior</w:t>
      </w:r>
      <w:r w:rsidR="009276B0" w:rsidRPr="00D24F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” </w:t>
      </w:r>
    </w:p>
    <w:p w:rsidR="009276B0" w:rsidRDefault="00951116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276B0">
        <w:rPr>
          <w:rFonts w:ascii="Times New Roman" w:hAnsi="Times New Roman" w:cs="Times New Roman"/>
          <w:sz w:val="28"/>
          <w:szCs w:val="28"/>
          <w:lang w:val="en-US"/>
        </w:rPr>
        <w:t xml:space="preserve"> course, 3 credits, elective course</w:t>
      </w:r>
    </w:p>
    <w:p w:rsidR="009276B0" w:rsidRDefault="009276B0" w:rsidP="009276B0">
      <w:pPr>
        <w:ind w:firstLine="453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Lecturer: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>Professor</w:t>
      </w:r>
      <w:r>
        <w:rPr>
          <w:rFonts w:ascii="Times New Roman" w:hAnsi="Times New Roman" w:cs="Times New Roman"/>
          <w:sz w:val="28"/>
          <w:szCs w:val="28"/>
          <w:lang w:val="en-US"/>
        </w:rPr>
        <w:t>, higher doctor of psychological sciences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+77019933897; +77773768493; +77272925717 (2131)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dauletdd@mail.ru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="00D24F7D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Faculty of Philosophy and Political Science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D24F7D">
        <w:rPr>
          <w:rFonts w:ascii="Times New Roman" w:hAnsi="Times New Roman" w:cs="Times New Roman"/>
          <w:bCs/>
          <w:iCs/>
          <w:sz w:val="28"/>
          <w:szCs w:val="28"/>
          <w:lang w:val="en-US"/>
        </w:rPr>
        <w:t>415</w:t>
      </w:r>
    </w:p>
    <w:p w:rsidR="00951116" w:rsidRPr="00951116" w:rsidRDefault="009276B0" w:rsidP="0095111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Practical studies: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951116" w:rsidRPr="00951116">
        <w:rPr>
          <w:rFonts w:ascii="Times New Roman" w:hAnsi="Times New Roman" w:cs="Times New Roman"/>
          <w:sz w:val="28"/>
          <w:szCs w:val="28"/>
          <w:lang w:val="en-US"/>
        </w:rPr>
        <w:t>Professor, higher doctor of psychological sciences</w:t>
      </w:r>
      <w:r w:rsidR="00951116" w:rsidRPr="009511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51116" w:rsidRPr="00951116"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 w:rsidR="00951116" w:rsidRPr="00951116"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 w:rsidR="00951116" w:rsidRPr="009511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1116" w:rsidRPr="0095111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44C75" w:rsidRDefault="00744C75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4C75" w:rsidRDefault="003F126B" w:rsidP="00744C7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126B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3F126B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76B0" w:rsidRDefault="009276B0" w:rsidP="00744C7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</w:t>
      </w:r>
    </w:p>
    <w:p w:rsidR="00744C75" w:rsidRPr="00744C75" w:rsidRDefault="00A80D4E" w:rsidP="003F126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proofErr w:type="gramEnd"/>
      <w:r w:rsidR="009276B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276B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Faculty of Philosophy and Political Science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415</w:t>
      </w:r>
    </w:p>
    <w:p w:rsidR="009276B0" w:rsidRDefault="009276B0" w:rsidP="009276B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brief description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Content of the discipline "</w:t>
      </w:r>
      <w:r w:rsidR="00951116">
        <w:rPr>
          <w:rFonts w:ascii="Times New Roman" w:hAnsi="Times New Roman" w:cs="Times New Roman"/>
          <w:sz w:val="24"/>
          <w:szCs w:val="24"/>
          <w:lang w:val="en-US"/>
        </w:rPr>
        <w:t>Criminal Behavior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is aimed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to studying </w:t>
      </w:r>
      <w:r w:rsidR="00951116">
        <w:rPr>
          <w:rFonts w:ascii="Times New Roman" w:hAnsi="Times New Roman" w:cs="Times New Roman"/>
          <w:sz w:val="24"/>
          <w:szCs w:val="24"/>
          <w:lang w:val="en-US"/>
        </w:rPr>
        <w:t xml:space="preserve">psychological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basics of </w:t>
      </w:r>
      <w:r w:rsidR="00951116">
        <w:rPr>
          <w:rFonts w:ascii="Times New Roman" w:hAnsi="Times New Roman" w:cs="Times New Roman"/>
          <w:sz w:val="24"/>
          <w:szCs w:val="24"/>
          <w:lang w:val="en-US"/>
        </w:rPr>
        <w:t xml:space="preserve">criminal activity and forensic studies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that are necessary for training specialists of </w:t>
      </w:r>
      <w:r w:rsidR="00951116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degree in the system of higher education. The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main thesis of the discipline is a human being as personality and individuality and doer of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righteous and non-</w:t>
      </w:r>
      <w:r w:rsidR="001F7E91" w:rsidRPr="001F7E91">
        <w:rPr>
          <w:rFonts w:ascii="Times New Roman" w:hAnsi="Times New Roman" w:cs="Times New Roman"/>
          <w:sz w:val="24"/>
          <w:szCs w:val="24"/>
          <w:lang w:val="en-US"/>
        </w:rPr>
        <w:t xml:space="preserve">righteous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activity.  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purpose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The aim of course is to conduce students to acquire basic knowledge of psychology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D5C" w:rsidRPr="00321D5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criminal behavior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for applying them in their life and for development of their professional potential.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Tasks of a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1) studying scientific views, different approaches and achievements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modern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forensic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 and items concerning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criminal behavior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2) forming up students’ abilities of 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analyzing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psychical phenomena in various spheres of human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righteous and non-</w:t>
      </w:r>
      <w:r w:rsidR="001F7E91" w:rsidRPr="001F7E91">
        <w:rPr>
          <w:rFonts w:ascii="Times New Roman" w:hAnsi="Times New Roman" w:cs="Times New Roman"/>
          <w:sz w:val="24"/>
          <w:szCs w:val="24"/>
          <w:lang w:val="en-US"/>
        </w:rPr>
        <w:t xml:space="preserve">righteous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activity; 3) working out skills of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research in the sphere of forensic psychology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>; 4) handling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practical methods of psychology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criminal behavior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Results of study: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 system knowledge of modern psychology problems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in the sphere </w:t>
      </w:r>
      <w:r w:rsidR="001F7E91" w:rsidRPr="001F7E91">
        <w:rPr>
          <w:rFonts w:ascii="Times New Roman" w:hAnsi="Times New Roman" w:cs="Times New Roman"/>
          <w:sz w:val="24"/>
          <w:szCs w:val="24"/>
          <w:lang w:val="en-US"/>
        </w:rPr>
        <w:t>of criminal behavior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        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– abilities to analyze of theoretical issues of modern psychology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F7E91" w:rsidRPr="001F7E91">
        <w:rPr>
          <w:rFonts w:ascii="Times New Roman" w:hAnsi="Times New Roman" w:cs="Times New Roman"/>
          <w:sz w:val="24"/>
          <w:szCs w:val="24"/>
          <w:lang w:val="en-US"/>
        </w:rPr>
        <w:t>criminal behavior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understanding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perspectives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and modern approaches of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forensic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psychology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development ;            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– ability to apply outcomes of psychological studies in professional activity.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General competences: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Instrumental competences: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comprehend scientific issues and tasks of psychology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7E91" w:rsidRPr="001F7E91">
        <w:rPr>
          <w:rFonts w:ascii="Times New Roman" w:hAnsi="Times New Roman" w:cs="Times New Roman"/>
          <w:sz w:val="24"/>
          <w:szCs w:val="24"/>
          <w:lang w:val="en-US"/>
        </w:rPr>
        <w:t>criminal behavior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consider determinants of psychological problems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in the sphere of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E91" w:rsidRPr="001F7E91">
        <w:rPr>
          <w:rFonts w:ascii="Times New Roman" w:hAnsi="Times New Roman" w:cs="Times New Roman"/>
          <w:sz w:val="24"/>
          <w:szCs w:val="24"/>
          <w:lang w:val="en-US"/>
        </w:rPr>
        <w:t>criminal behavior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and their outcomes;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of working with psychological information (ability to take and analyze information from various sources).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Interpersonal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theories of </w:t>
      </w:r>
      <w:r w:rsidR="001F7E91" w:rsidRP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forensic psychology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feature</w:t>
      </w:r>
      <w:r w:rsid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1F7E91" w:rsidRP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>criminal behavior</w:t>
      </w:r>
      <w:r w:rsid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work in team; to have interpersonal skills;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essence of </w:t>
      </w:r>
      <w:r w:rsidR="001F7E91" w:rsidRP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forensic psychology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its structure.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system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operate with time;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put knowledge into practice;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have ability to generation of new ideas, creativity;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leadership;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work independently.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Subject competences: </w:t>
      </w:r>
    </w:p>
    <w:p w:rsidR="009276B0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competences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solve psychological problems and application of this knowledge in practice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FE617B" w:rsidRPr="00FE617B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 of criminal behavior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possibilities of appl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 issues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="00FE617B" w:rsidRPr="00FE61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criminal behavior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in various cases and to perform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written and oral presentations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knowledge being collected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76B0" w:rsidRPr="00240AD4" w:rsidRDefault="009276B0" w:rsidP="009276B0">
      <w:pPr>
        <w:tabs>
          <w:tab w:val="left" w:pos="3480"/>
          <w:tab w:val="left" w:pos="8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Prerequisites: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while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tudying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psychology </w:t>
      </w:r>
      <w:r w:rsidR="00FE617B">
        <w:rPr>
          <w:rFonts w:ascii="Times New Roman" w:hAnsi="Times New Roman" w:cs="Times New Roman"/>
          <w:color w:val="000000"/>
          <w:sz w:val="24"/>
          <w:szCs w:val="24"/>
          <w:lang w:val="en-US"/>
        </w:rPr>
        <w:t>doctoral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students should have </w:t>
      </w:r>
      <w:proofErr w:type="spell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</w:t>
      </w:r>
      <w:proofErr w:type="spell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FE617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sychology</w:t>
      </w:r>
      <w:r w:rsidR="00FE61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Law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153985">
        <w:rPr>
          <w:rFonts w:ascii="Times New Roman" w:hAnsi="Times New Roman" w:cs="Times New Roman"/>
          <w:sz w:val="24"/>
          <w:szCs w:val="24"/>
          <w:lang w:val="en-US"/>
        </w:rPr>
        <w:t>Social 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FE61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617B"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FE617B">
        <w:rPr>
          <w:rFonts w:ascii="Times New Roman" w:hAnsi="Times New Roman" w:cs="Times New Roman"/>
          <w:sz w:val="24"/>
          <w:szCs w:val="24"/>
          <w:lang w:val="en-US"/>
        </w:rPr>
        <w:t>Psychology of Personality</w:t>
      </w:r>
      <w:r w:rsidR="00FE617B"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FE61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617B"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etc.</w:t>
      </w:r>
    </w:p>
    <w:p w:rsidR="009276B0" w:rsidRPr="00240AD4" w:rsidRDefault="009276B0" w:rsidP="009276B0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000000"/>
          <w:lang w:val="en-US"/>
        </w:rPr>
      </w:pPr>
      <w:proofErr w:type="spellStart"/>
      <w:r w:rsidRPr="00240AD4">
        <w:rPr>
          <w:rFonts w:ascii="Times New Roman" w:hAnsi="Times New Roman"/>
          <w:color w:val="auto"/>
          <w:lang w:val="en-US"/>
        </w:rPr>
        <w:lastRenderedPageBreak/>
        <w:t>Postrequisites</w:t>
      </w:r>
      <w:proofErr w:type="spellEnd"/>
      <w:r w:rsidRPr="00240AD4">
        <w:rPr>
          <w:rFonts w:ascii="Times New Roman" w:hAnsi="Times New Roman"/>
          <w:color w:val="auto"/>
          <w:lang w:val="en-US"/>
        </w:rPr>
        <w:t xml:space="preserve">: 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 xml:space="preserve">This discipline closely connected with oncoming pedagogical practice in </w:t>
      </w:r>
      <w:r w:rsidR="00FE617B">
        <w:rPr>
          <w:rFonts w:ascii="Times New Roman" w:hAnsi="Times New Roman"/>
          <w:b w:val="0"/>
          <w:bCs w:val="0"/>
          <w:color w:val="000000"/>
          <w:lang w:val="en-US"/>
        </w:rPr>
        <w:t>high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 xml:space="preserve"> school and </w:t>
      </w:r>
      <w:r w:rsidR="00FE617B">
        <w:rPr>
          <w:rFonts w:ascii="Times New Roman" w:hAnsi="Times New Roman"/>
          <w:b w:val="0"/>
          <w:bCs w:val="0"/>
          <w:color w:val="000000"/>
          <w:lang w:val="en-US"/>
        </w:rPr>
        <w:t>ongoing</w:t>
      </w:r>
      <w:r w:rsidR="00153985">
        <w:rPr>
          <w:rFonts w:ascii="Times New Roman" w:hAnsi="Times New Roman"/>
          <w:b w:val="0"/>
          <w:bCs w:val="0"/>
          <w:color w:val="000000"/>
          <w:lang w:val="en-US"/>
        </w:rPr>
        <w:t xml:space="preserve"> </w:t>
      </w:r>
      <w:r w:rsidR="00FE617B">
        <w:rPr>
          <w:rFonts w:ascii="Times New Roman" w:hAnsi="Times New Roman"/>
          <w:b w:val="0"/>
          <w:bCs w:val="0"/>
          <w:color w:val="000000"/>
          <w:lang w:val="en-US"/>
        </w:rPr>
        <w:t xml:space="preserve">thesis on </w:t>
      </w:r>
      <w:r w:rsidR="00153985">
        <w:rPr>
          <w:rFonts w:ascii="Times New Roman" w:hAnsi="Times New Roman"/>
          <w:b w:val="0"/>
          <w:bCs w:val="0"/>
          <w:color w:val="000000"/>
          <w:lang w:val="en-US"/>
        </w:rPr>
        <w:t>psychological s</w:t>
      </w:r>
      <w:r w:rsidR="00FE617B">
        <w:rPr>
          <w:rFonts w:ascii="Times New Roman" w:hAnsi="Times New Roman"/>
          <w:b w:val="0"/>
          <w:bCs w:val="0"/>
          <w:color w:val="000000"/>
          <w:lang w:val="en-US"/>
        </w:rPr>
        <w:t>pecialty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>.</w:t>
      </w:r>
    </w:p>
    <w:p w:rsidR="009276B0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STRUCTURE, VOLUME AND CONTENT OF DISCIPLINE</w:t>
      </w: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5670"/>
        <w:gridCol w:w="987"/>
        <w:gridCol w:w="997"/>
      </w:tblGrid>
      <w:tr w:rsidR="009276B0" w:rsidRPr="00240AD4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The theme</w:t>
            </w:r>
            <w:r w:rsidRPr="00240AD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Ho</w:t>
            </w: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urs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Points </w:t>
            </w:r>
          </w:p>
        </w:tc>
      </w:tr>
      <w:tr w:rsidR="009276B0" w:rsidRPr="00381B21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4070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Thematic block ** I –</w:t>
            </w:r>
            <w:r w:rsidR="004070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Psychological Phenomena</w:t>
            </w:r>
            <w:r w:rsidR="00C72B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Criminal Behavior</w:t>
            </w:r>
          </w:p>
        </w:tc>
      </w:tr>
      <w:tr w:rsidR="009276B0" w:rsidRPr="001E16D0" w:rsidTr="00961694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407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 </w:t>
            </w:r>
            <w:r w:rsidR="0040708F" w:rsidRPr="00407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subject of criminal behavior psychology.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1E16D0" w:rsidTr="00961694">
        <w:trPr>
          <w:trHeight w:val="7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73D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 </w:t>
            </w:r>
            <w:r w:rsidR="0027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273D5F" w:rsidRPr="0027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ajor types of social and cultural behavior in connection with criminality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1E16D0" w:rsidTr="00961694">
        <w:trPr>
          <w:trHeight w:val="6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81B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1 Theme of Self-work (SRD) </w:t>
            </w:r>
            <w:r w:rsidR="00381B2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A</w:t>
            </w:r>
            <w:bookmarkStart w:id="0" w:name="_GoBack"/>
            <w:bookmarkEnd w:id="0"/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nalyze </w:t>
            </w:r>
            <w:r w:rsidR="0038328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necessity of </w:t>
            </w:r>
            <w:r w:rsidR="00273D5F" w:rsidRPr="00273D5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criminal behavior</w:t>
            </w:r>
            <w:r w:rsidR="0038328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study in </w:t>
            </w: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psychology</w:t>
            </w:r>
            <w:r w:rsidR="001E16D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. </w:t>
            </w: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1E16D0" w:rsidTr="00961694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1E16D0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1E16D0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6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67B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2 </w:t>
            </w:r>
            <w:r w:rsidR="0040708F" w:rsidRPr="00407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Social-psychological specifics of criminal behavior</w:t>
            </w:r>
            <w:r w:rsidR="004E641A" w:rsidRPr="004E64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4E641A" w:rsidRPr="004E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1E16D0" w:rsidTr="00961694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0F6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2 </w:t>
            </w:r>
            <w:r w:rsidR="000F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Criminal </w:t>
            </w:r>
            <w:r w:rsidR="00273D5F" w:rsidRPr="0027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behavior as </w:t>
            </w:r>
            <w:r w:rsidR="000F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consequence </w:t>
            </w:r>
            <w:r w:rsidR="00273D5F" w:rsidRPr="0027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personal </w:t>
            </w:r>
            <w:r w:rsidR="000F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</w:t>
            </w:r>
            <w:r w:rsidR="00273D5F" w:rsidRPr="0027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connection with </w:t>
            </w:r>
            <w:r w:rsidR="000F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society.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CF6D3D" w:rsidTr="00961694">
        <w:trPr>
          <w:trHeight w:val="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4E641A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Describe social and economic causes of </w:t>
            </w:r>
            <w:r w:rsidR="00273D5F" w:rsidRPr="00273D5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criminal behavior</w:t>
            </w:r>
            <w:r w:rsidR="00273D5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CF6D3D" w:rsidTr="00961694">
        <w:trPr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CF6D3D" w:rsidRDefault="009276B0" w:rsidP="00961694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240AD4">
              <w:rPr>
                <w:sz w:val="28"/>
                <w:szCs w:val="28"/>
                <w:lang w:val="en-US"/>
              </w:rPr>
              <w:t xml:space="preserve">Lecture 3 </w:t>
            </w:r>
            <w:r w:rsidR="0040708F" w:rsidRPr="0040708F">
              <w:rPr>
                <w:sz w:val="28"/>
                <w:szCs w:val="28"/>
                <w:lang w:val="en-US"/>
              </w:rPr>
              <w:t>Psychological theories of criminal behavior forming and development</w:t>
            </w:r>
            <w:r w:rsidR="00CF6D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3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43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3 </w:t>
            </w:r>
            <w:r w:rsidR="0034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43D78" w:rsidRPr="0034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eaning and contents of “criminal behavior” notion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571CB4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43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</w:t>
            </w:r>
            <w:r w:rsidR="00343D78" w:rsidRPr="00343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marginality as a frontier case in social entity</w:t>
            </w:r>
            <w:r w:rsidR="00571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381B21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45041D" w:rsidP="002A3A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 ** II </w:t>
            </w:r>
            <w:r w:rsidR="009276B0"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BB53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Psychological</w:t>
            </w:r>
            <w:r w:rsidR="00BB53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Studying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65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of </w:t>
            </w:r>
            <w:r w:rsidR="00BB53E0" w:rsidRPr="00BB53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Criminal Behavior</w:t>
            </w:r>
          </w:p>
        </w:tc>
      </w:tr>
      <w:tr w:rsidR="009276B0" w:rsidRPr="00571CB4" w:rsidTr="00961694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571CB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1C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D4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methods of criminal behavior</w:t>
            </w:r>
            <w:r w:rsidR="00CD4C1B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D4C1B" w:rsidTr="00961694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571CB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733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="00733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733B5F" w:rsidRPr="00733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ain branches of criminal behavior research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733B5F" w:rsidTr="00961694">
        <w:trPr>
          <w:trHeight w:val="2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CD4C1B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D4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733B5F" w:rsidRPr="00733B5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Reveal a subject sphere of psychology of criminal behavior</w:t>
            </w:r>
            <w:r w:rsidR="00733B5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.</w:t>
            </w:r>
            <w:r w:rsidR="00CD4C1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733B5F" w:rsidTr="00961694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CD4C1B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C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832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5 </w:t>
            </w:r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Significance of psychological profiling in study of criminal behavior</w:t>
            </w:r>
            <w:r w:rsidR="0038328D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D4C1B" w:rsidTr="00961694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CD4C1B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733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</w:t>
            </w:r>
            <w:r w:rsidR="00733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733B5F" w:rsidRPr="00733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sychology of criminal behavior in connection with other social sciences</w:t>
            </w:r>
            <w:r w:rsid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CD4C1B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733B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3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 w:rsidR="00733B5F" w:rsidRPr="00733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aggression determin</w:t>
            </w:r>
            <w:r w:rsidR="00733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 </w:t>
            </w:r>
            <w:r w:rsidR="00733B5F" w:rsidRPr="00733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 behavior</w:t>
            </w:r>
            <w:r w:rsidR="00E86F76" w:rsidRPr="00E86F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? </w:t>
            </w:r>
            <w:r w:rsidR="00E86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832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6 </w:t>
            </w:r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Behavioral interview as a method of criminal behavior investigation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6" w:rsidRDefault="009276B0" w:rsidP="002D5006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6 </w:t>
            </w:r>
            <w:r w:rsidR="002D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Objective and subjective </w:t>
            </w:r>
          </w:p>
          <w:p w:rsidR="009276B0" w:rsidRPr="00240AD4" w:rsidRDefault="002D5006" w:rsidP="002D5006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factors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2D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committing a crime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D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 w:rsidR="002D5006" w:rsidRPr="002D500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stress disorders </w:t>
            </w:r>
            <w:r w:rsidR="002D500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causes </w:t>
            </w:r>
            <w:r w:rsidR="002D5006" w:rsidRPr="002D500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commitment of crime</w:t>
            </w:r>
            <w:r w:rsidR="006F2CE5" w:rsidRPr="006F2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?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240A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9276B0" w:rsidRPr="00240AD4" w:rsidTr="00961694">
        <w:trPr>
          <w:trHeight w:val="6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9276B0" w:rsidRPr="00240AD4" w:rsidTr="00961694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686E5A" w:rsidP="00686E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8 </w:t>
            </w:r>
            <w:proofErr w:type="gramStart"/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Applying  polygraph</w:t>
            </w:r>
            <w:proofErr w:type="gramEnd"/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while analyzing  criminal behavior</w:t>
            </w:r>
            <w:r w:rsidRPr="0068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6F2C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8 </w:t>
            </w:r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 and legal rules of </w:t>
            </w:r>
            <w:proofErr w:type="gramStart"/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applying  polygraph</w:t>
            </w:r>
            <w:proofErr w:type="gramEnd"/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961694" w:rsidTr="00961694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D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2D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 w:rsidR="002D5006" w:rsidRPr="002D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states</w:t>
            </w:r>
            <w:proofErr w:type="gramEnd"/>
            <w:r w:rsidR="002D5006" w:rsidRPr="002D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frustration and depression pre-</w:t>
            </w:r>
            <w:proofErr w:type="spellStart"/>
            <w:r w:rsidR="002D5006" w:rsidRPr="002D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determinin</w:t>
            </w:r>
            <w:r w:rsidR="002D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End"/>
            <w:r w:rsidR="002D5006" w:rsidRPr="002D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acts of violence</w:t>
            </w:r>
            <w:r w:rsidR="00961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961694" w:rsidTr="00961694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96169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16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61694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9 </w:t>
            </w:r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Needs, drives and motives within a structure of criminal behavior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961694" w:rsidTr="00961694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96169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8F71CD" w:rsidRDefault="008F71CD" w:rsidP="00E74D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9 </w:t>
            </w:r>
            <w:r w:rsidR="00E74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E74DC6" w:rsidRPr="00E74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sychological theories of criminal behavior forming and development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E74DC6" w:rsidTr="00961694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96169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4DC6" w:rsidRPr="00E74DC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Signify diagnostic methods of detecting individual forms of criminal inclination</w:t>
            </w:r>
            <w:r w:rsidR="00E74DC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.</w:t>
            </w:r>
            <w:r w:rsidR="008F71C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E74DC6" w:rsidTr="00961694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AB7A6D" w:rsidRDefault="009276B0" w:rsidP="00E74D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10 </w:t>
            </w:r>
            <w:r w:rsidR="00E74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74DC6" w:rsidRPr="00E74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tate of affect as factor forming a criminal action</w:t>
            </w:r>
            <w:r w:rsidR="00AB7A6D" w:rsidRP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AB7A6D" w:rsidTr="00961694">
        <w:trPr>
          <w:trHeight w:val="5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FB27DF" w:rsidP="00E74D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9276B0"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 </w:t>
            </w:r>
            <w:r w:rsidR="00E74DC6" w:rsidRPr="00E74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 of handwriting manner analysis</w:t>
            </w:r>
            <w:r w:rsid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276B0"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AB7A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4DC6" w:rsidRPr="00E74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specifics of research subject of criminal behavior psychology</w:t>
            </w:r>
            <w:r w:rsid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AB7A6D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11 </w:t>
            </w:r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peculiarities of criminal personality</w:t>
            </w:r>
            <w:r w:rsidR="00165807" w:rsidRPr="00165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11 </w:t>
            </w:r>
            <w:r w:rsidR="00C72B21" w:rsidRPr="00C7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structure of criminal personality</w:t>
            </w:r>
            <w:r w:rsidR="00165807" w:rsidRPr="00165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E1964" w:rsidTr="00961694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2E1964" w:rsidP="002E1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165807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Describe </w:t>
            </w:r>
            <w:r w:rsidR="00E74DC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sexual </w:t>
            </w:r>
            <w:r w:rsidR="00165807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difference</w:t>
            </w:r>
            <w:r w:rsidR="00E74DC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s concerning </w:t>
            </w:r>
            <w:r w:rsidR="00E74DC6" w:rsidRPr="00E74DC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criminal behavior</w:t>
            </w:r>
            <w:r w:rsidR="00165807" w:rsidRPr="00165807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381B21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A3A61" w:rsidRDefault="002A3A61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block** III –  Social and Individual Causes Of </w:t>
            </w:r>
            <w:r w:rsidRPr="002A3A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Criminal Behavior</w:t>
            </w:r>
          </w:p>
        </w:tc>
      </w:tr>
      <w:tr w:rsidR="009276B0" w:rsidRPr="002E1964" w:rsidTr="00961694">
        <w:trPr>
          <w:trHeight w:val="5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2E1964" w:rsidP="00601B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12 </w:t>
            </w:r>
            <w:r w:rsidR="00BB53E0" w:rsidRPr="00BB5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Motivational and emotional regulation of criminal personality structure</w:t>
            </w:r>
            <w:r w:rsidRPr="002E196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686E5A" w:rsidRPr="0068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601BBE" w:rsidP="00601B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DB4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Analysis of </w:t>
            </w:r>
            <w:r w:rsidR="00DB4188" w:rsidRPr="00DB4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state of criminalization and criminality in modern society</w:t>
            </w:r>
            <w:r w:rsidRPr="00601B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F" w:rsidRPr="00CC67AF" w:rsidRDefault="00CC67AF" w:rsidP="0096169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DB4188" w:rsidRPr="00DB4188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Show major types and features of marginality nearby to criminality</w:t>
            </w:r>
            <w:r w:rsidR="00DB4188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C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</w:t>
            </w:r>
            <w:r w:rsidR="00CC6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ure 13 </w:t>
            </w:r>
            <w:r w:rsidR="00BB53E0" w:rsidRPr="00BB5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peculiarities of organized criminal societies and corruption</w:t>
            </w:r>
            <w:r w:rsidR="00601BBE" w:rsidRPr="00601B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C67AF" w:rsidTr="00961694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CC67AF" w:rsidP="00CC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13 </w:t>
            </w:r>
            <w:r w:rsidR="00BB53E0" w:rsidRPr="00BB5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mechanisms of criminal behavior forming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CC67AF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C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6F2CE5" w:rsidRPr="006F2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DB4188" w:rsidRPr="00DB41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Define social mechanisms of criminal behavior forming</w:t>
            </w:r>
            <w:r w:rsidR="00DB41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67B13" w:rsidRPr="00367B13" w:rsidTr="00CE6485">
        <w:trPr>
          <w:trHeight w:val="8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367B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14 </w:t>
            </w:r>
            <w:r w:rsidR="00BB53E0" w:rsidRPr="00BB5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peculiarities of religious extremism and terrorism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67B13" w:rsidRPr="00381B21" w:rsidTr="00CE6485">
        <w:trPr>
          <w:trHeight w:val="8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DB41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Pr="0036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 w:rsidR="00DB4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DB4188" w:rsidRPr="00DB4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easons involving young people into terrorist activity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36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67B13" w:rsidRPr="00DB4188" w:rsidTr="000C27D0">
        <w:trPr>
          <w:trHeight w:val="2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3" w:rsidRPr="00240AD4" w:rsidRDefault="00367B13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DB41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B1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Theme of Self-work (SRD) </w:t>
            </w:r>
            <w:r w:rsidR="00DB41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Are there any </w:t>
            </w:r>
            <w:r w:rsidR="00DB4188" w:rsidRPr="00DB41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ethnical features due to criminal </w:t>
            </w:r>
            <w:proofErr w:type="gramStart"/>
            <w:r w:rsidR="00DB4188" w:rsidRPr="00DB41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behavior</w:t>
            </w:r>
            <w:r w:rsidR="00DB41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?</w:t>
            </w:r>
            <w:proofErr w:type="gramEnd"/>
            <w:r w:rsidRPr="00367B1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276B0" w:rsidRPr="00DB4188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RC</w:t>
            </w:r>
            <w:r w:rsidRPr="0036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:rsidR="009276B0" w:rsidRPr="00DB4188" w:rsidTr="00961694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367B13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9276B0" w:rsidRPr="00DB4188" w:rsidTr="00961694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Exam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367B13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9276B0" w:rsidRDefault="009276B0" w:rsidP="009276B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8B2A76" w:rsidRDefault="009276B0" w:rsidP="009276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Politics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Behavior and Ethics </w:t>
      </w:r>
    </w:p>
    <w:p w:rsidR="009276B0" w:rsidRPr="00C4767C" w:rsidRDefault="009276B0" w:rsidP="009276B0">
      <w:pPr>
        <w:ind w:firstLine="283"/>
        <w:jc w:val="both"/>
        <w:rPr>
          <w:lang w:val="en-US"/>
        </w:rPr>
      </w:pP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Be tolerant</w:t>
      </w:r>
      <w:proofErr w:type="gramEnd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respect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people's opinions</w:t>
      </w:r>
      <w:proofErr w:type="gramEnd"/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Objections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formulate in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the correct form.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Plagiarism 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forms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are not allowed</w:t>
      </w:r>
      <w:proofErr w:type="gramEnd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Prompting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during delivery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self-work,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interim control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 examination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, copying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problems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solved by others, taking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exam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 another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studen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 is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unacceptable.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 student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convicted 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falsifying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any information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course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will receive a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final grade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«F»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9276B0" w:rsidRDefault="009276B0" w:rsidP="009276B0">
      <w:pPr>
        <w:pStyle w:val="a5"/>
        <w:ind w:left="0"/>
        <w:rPr>
          <w:lang w:val="en-US"/>
        </w:rPr>
      </w:pPr>
      <w:r w:rsidRPr="003613BC">
        <w:rPr>
          <w:lang w:val="en-AU"/>
        </w:rPr>
        <w:t xml:space="preserve">Considered and </w:t>
      </w:r>
      <w:proofErr w:type="gramStart"/>
      <w:r w:rsidRPr="003613BC">
        <w:rPr>
          <w:lang w:val="en-AU"/>
        </w:rPr>
        <w:t>recommended  at</w:t>
      </w:r>
      <w:proofErr w:type="gramEnd"/>
      <w:r w:rsidRPr="003613BC">
        <w:rPr>
          <w:lang w:val="en-AU"/>
        </w:rPr>
        <w:t xml:space="preserve"> the chair meeting of General and </w:t>
      </w:r>
      <w:r w:rsidR="00367B13">
        <w:rPr>
          <w:lang w:val="en-AU"/>
        </w:rPr>
        <w:t xml:space="preserve">Implied </w:t>
      </w:r>
      <w:r w:rsidRPr="003613BC">
        <w:rPr>
          <w:lang w:val="en-AU"/>
        </w:rPr>
        <w:t>Psychology</w:t>
      </w:r>
      <w:r w:rsidRPr="003613BC">
        <w:rPr>
          <w:lang w:val="en-US"/>
        </w:rPr>
        <w:t xml:space="preserve"> </w:t>
      </w:r>
      <w:r w:rsidRPr="003613BC">
        <w:rPr>
          <w:lang w:val="en-AU"/>
        </w:rPr>
        <w:t>On</w:t>
      </w:r>
      <w:r w:rsidRPr="003613BC">
        <w:rPr>
          <w:lang w:val="en-US"/>
        </w:rPr>
        <w:t xml:space="preserve"> “    ” ______ 201</w:t>
      </w:r>
      <w:r w:rsidR="00367B13">
        <w:rPr>
          <w:lang w:val="en-US"/>
        </w:rPr>
        <w:t>5</w:t>
      </w:r>
      <w:r w:rsidRPr="003613BC">
        <w:rPr>
          <w:lang w:val="en-US"/>
        </w:rPr>
        <w:t xml:space="preserve">, </w:t>
      </w:r>
      <w:r w:rsidRPr="003613BC">
        <w:rPr>
          <w:lang w:val="en-AU"/>
        </w:rPr>
        <w:t>Protocol</w:t>
      </w:r>
      <w:r w:rsidRPr="003613BC">
        <w:rPr>
          <w:lang w:val="en-US"/>
        </w:rPr>
        <w:t xml:space="preserve"> №_35__</w:t>
      </w:r>
    </w:p>
    <w:p w:rsidR="009276B0" w:rsidRDefault="009276B0" w:rsidP="009276B0">
      <w:pPr>
        <w:pStyle w:val="2"/>
        <w:jc w:val="center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  <w:lang w:val="en-US"/>
        </w:rPr>
        <w:t>Bibliography</w:t>
      </w:r>
    </w:p>
    <w:p w:rsidR="009276B0" w:rsidRPr="00240AD4" w:rsidRDefault="009276B0" w:rsidP="004E7D38">
      <w:pPr>
        <w:pStyle w:val="2"/>
        <w:jc w:val="both"/>
        <w:rPr>
          <w:lang w:val="en-US"/>
        </w:rPr>
      </w:pPr>
      <w:r>
        <w:rPr>
          <w:rFonts w:ascii="Times New Roman" w:hAnsi="Times New Roman"/>
          <w:i w:val="0"/>
          <w:lang w:val="en-US"/>
        </w:rPr>
        <w:t>Main Bibliography</w:t>
      </w:r>
    </w:p>
    <w:p w:rsidR="00DB4188" w:rsidRPr="00DB4188" w:rsidRDefault="00DB4188" w:rsidP="00DB41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Curt R. </w:t>
      </w:r>
      <w:proofErr w:type="spellStart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Bartol</w:t>
      </w:r>
      <w:proofErr w:type="spellEnd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Anne M. </w:t>
      </w:r>
      <w:proofErr w:type="spellStart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Bartol</w:t>
      </w:r>
      <w:proofErr w:type="spellEnd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. Criminal Behavior: A Psychological Approach. – Pearson Education</w:t>
      </w:r>
      <w:proofErr w:type="gramStart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,  2013</w:t>
      </w:r>
      <w:proofErr w:type="gramEnd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– 672 p. </w:t>
      </w:r>
    </w:p>
    <w:p w:rsidR="00DB4188" w:rsidRPr="00DB4188" w:rsidRDefault="00DB4188" w:rsidP="00DB41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Curt R. </w:t>
      </w:r>
      <w:proofErr w:type="spellStart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Bartol</w:t>
      </w:r>
      <w:proofErr w:type="spellEnd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Anne M. </w:t>
      </w:r>
      <w:proofErr w:type="spellStart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Bartol</w:t>
      </w:r>
      <w:proofErr w:type="spellEnd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. Current Perspectives in Forensic Psychology and Criminal Behavior. - SAGE Publications</w:t>
      </w:r>
      <w:proofErr w:type="gramStart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,  2014</w:t>
      </w:r>
      <w:proofErr w:type="gramEnd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328 p. </w:t>
      </w:r>
    </w:p>
    <w:p w:rsidR="00DB4188" w:rsidRPr="00DB4188" w:rsidRDefault="00DB4188" w:rsidP="00DB41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Helen Gavin. Criminological and Forensic Psychology. - SAGE, 2013. – 424 p. </w:t>
      </w:r>
    </w:p>
    <w:p w:rsidR="00DB4188" w:rsidRPr="00DB4188" w:rsidRDefault="00DB4188" w:rsidP="00DB41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Craig Webber. Psychology and Crime. – SAGE, 2009. – 224 p. </w:t>
      </w:r>
    </w:p>
    <w:p w:rsidR="00DB4188" w:rsidRPr="00DB4188" w:rsidRDefault="00DB4188" w:rsidP="00DB41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Robert </w:t>
      </w:r>
      <w:proofErr w:type="spellStart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Schopp</w:t>
      </w:r>
      <w:proofErr w:type="spellEnd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 Richard L. Wiener, Brian H. Bornstein, Steven L. </w:t>
      </w:r>
      <w:proofErr w:type="spellStart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>Willborn</w:t>
      </w:r>
      <w:proofErr w:type="spellEnd"/>
      <w:r w:rsidRPr="00DB41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Mental Disorder and Criminal Law: Responsibility, Punishment and Competence. - Springer Science &amp; Business Media, 2008. – 248 p. </w:t>
      </w:r>
    </w:p>
    <w:p w:rsidR="00427A40" w:rsidRDefault="00427A40" w:rsidP="009276B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DE3E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Additional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Bibliography</w:t>
      </w:r>
    </w:p>
    <w:p w:rsidR="009276B0" w:rsidRDefault="009276B0" w:rsidP="009276B0">
      <w:pPr>
        <w:pStyle w:val="Default"/>
        <w:rPr>
          <w:sz w:val="28"/>
          <w:szCs w:val="28"/>
          <w:lang w:val="en-US"/>
        </w:rPr>
      </w:pPr>
    </w:p>
    <w:p w:rsidR="00DB4188" w:rsidRPr="00DE3EE5" w:rsidRDefault="00381B21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lastRenderedPageBreak/>
        <w:fldChar w:fldCharType="begin"/>
      </w:r>
      <w:r w:rsidRPr="00381B21">
        <w:rPr>
          <w:lang w:val="en-US"/>
        </w:rPr>
        <w:instrText xml:space="preserve"> HYPERLINK "https://www.google.kz/search?hl=ru&amp;tbo=p&amp;tbm=bks&amp;q=inauthor:%22Curt+R.+Bartol%22" </w:instrText>
      </w:r>
      <w:r>
        <w:fldChar w:fldCharType="separate"/>
      </w:r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Curt R. </w:t>
      </w:r>
      <w:proofErr w:type="spellStart"/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Bartol</w:t>
      </w:r>
      <w:proofErr w:type="spellEnd"/>
      <w:r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fldChar w:fldCharType="end"/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 </w:t>
      </w:r>
      <w:r>
        <w:fldChar w:fldCharType="begin"/>
      </w:r>
      <w:r w:rsidRPr="00381B21">
        <w:rPr>
          <w:lang w:val="en-US"/>
        </w:rPr>
        <w:instrText xml:space="preserve"> HYPERLINK "https://www.google.kz/search?hl=ru&amp;tbo=p&amp;tbm=bks&amp;q=inauthor:%22Anne+M.+Bartol%22" </w:instrText>
      </w:r>
      <w:r>
        <w:fldChar w:fldCharType="separate"/>
      </w:r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Anne M. </w:t>
      </w:r>
      <w:proofErr w:type="spellStart"/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Bartol</w:t>
      </w:r>
      <w:proofErr w:type="spellEnd"/>
      <w:r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fldChar w:fldCharType="end"/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Introduction to Forensic Psychology: Research and Application. – SAGE Publications, 2014. – 608 p.</w:t>
      </w:r>
    </w:p>
    <w:p w:rsidR="00DB4188" w:rsidRPr="00DE3EE5" w:rsidRDefault="00381B21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fldChar w:fldCharType="begin"/>
      </w:r>
      <w:r w:rsidRPr="00381B21">
        <w:rPr>
          <w:lang w:val="en-US"/>
        </w:rPr>
        <w:instrText xml:space="preserve"> HYPERLINK "https://www.google.kz/search?hl=</w:instrText>
      </w:r>
      <w:r w:rsidRPr="00381B21">
        <w:rPr>
          <w:lang w:val="en-US"/>
        </w:rPr>
        <w:instrText xml:space="preserve">ru&amp;tbo=p&amp;tbm=bks&amp;q=inauthor:%22Curt+R.+Bartol%22" </w:instrText>
      </w:r>
      <w:r>
        <w:fldChar w:fldCharType="separate"/>
      </w:r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Curt R. </w:t>
      </w:r>
      <w:proofErr w:type="spellStart"/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Bartol</w:t>
      </w:r>
      <w:proofErr w:type="spellEnd"/>
      <w:r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fldChar w:fldCharType="end"/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 </w:t>
      </w:r>
      <w:r>
        <w:fldChar w:fldCharType="begin"/>
      </w:r>
      <w:r w:rsidRPr="00381B21">
        <w:rPr>
          <w:lang w:val="en-US"/>
        </w:rPr>
        <w:instrText xml:space="preserve"> HYPERLINK "https://www.google.kz/search?hl=ru&amp;tbo=p&amp;tbm=bks&amp;q=inauthor:%22Anne+M.+Bartol%22" </w:instrText>
      </w:r>
      <w:r>
        <w:fldChar w:fldCharType="separate"/>
      </w:r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Anne M. </w:t>
      </w:r>
      <w:proofErr w:type="spellStart"/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Bartol</w:t>
      </w:r>
      <w:proofErr w:type="spellEnd"/>
      <w:r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fldChar w:fldCharType="end"/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Criminal &amp; Behavioral Profiling. - SAGE Publications, 29 </w:t>
      </w:r>
      <w:proofErr w:type="spellStart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авг</w:t>
      </w:r>
      <w:proofErr w:type="spellEnd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2012. – 368 p. </w:t>
      </w:r>
    </w:p>
    <w:p w:rsidR="00DB4188" w:rsidRPr="00DE3EE5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Grover Maurice Godwin. Criminal Psychology and Forensic Technology: A Collaborative Approach to Effective Profiling. –</w:t>
      </w:r>
      <w:r w:rsidR="00DE3EE5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CRC Press, 2000. – 376 p. </w:t>
      </w:r>
    </w:p>
    <w:p w:rsidR="00DB4188" w:rsidRPr="00DE3EE5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Richard N. </w:t>
      </w:r>
      <w:proofErr w:type="spellStart"/>
      <w:r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Kocsis</w:t>
      </w:r>
      <w:proofErr w:type="spellEnd"/>
      <w:r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Criminal Profiling: International Theory, Research, and Practice. – Springer Science &amp; Business Media, 2007. – 418 p.</w:t>
      </w:r>
    </w:p>
    <w:p w:rsidR="00DB4188" w:rsidRPr="00DE3EE5" w:rsidRDefault="00381B21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hyperlink r:id="rId6" w:history="1"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 xml:space="preserve">Curt R. </w:t>
        </w:r>
        <w:proofErr w:type="spellStart"/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Bartol</w:t>
        </w:r>
        <w:proofErr w:type="spellEnd"/>
      </w:hyperlink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 </w:t>
      </w:r>
      <w:hyperlink r:id="rId7" w:history="1"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 xml:space="preserve">Anne M. </w:t>
        </w:r>
        <w:proofErr w:type="spellStart"/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Bartol</w:t>
        </w:r>
        <w:proofErr w:type="spellEnd"/>
      </w:hyperlink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="00DB4188" w:rsidRPr="00DE3E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Psychology and Law: Research and Practice. </w:t>
      </w:r>
      <w:proofErr w:type="gramStart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– </w:t>
      </w:r>
      <w:r w:rsidR="00DB4188" w:rsidRPr="00DE3E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SAGE</w:t>
      </w:r>
      <w:proofErr w:type="gramEnd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Publications,  2014. – 520 p. </w:t>
      </w:r>
    </w:p>
    <w:p w:rsidR="00DB4188" w:rsidRPr="00DB4188" w:rsidRDefault="00381B21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381B21">
        <w:rPr>
          <w:lang w:val="en-US"/>
        </w:rPr>
        <w:instrText xml:space="preserve"> HYPERLINK "https://www.google.kz/search?hl=ru&amp;tbo=p&amp;tbm=bks&amp;q=inauthor:%22Andreas+Kapardis%22" </w:instrText>
      </w:r>
      <w:r>
        <w:fldChar w:fldCharType="separate"/>
      </w:r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Andreas </w:t>
      </w:r>
      <w:proofErr w:type="spellStart"/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Kapardis</w:t>
      </w:r>
      <w:proofErr w:type="spellEnd"/>
      <w:r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fldChar w:fldCharType="end"/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.</w:t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DB4188" w:rsidRPr="00DB4188">
        <w:rPr>
          <w:rFonts w:ascii="Times New Roman" w:hAnsi="Times New Roman" w:cs="Times New Roman"/>
          <w:bCs/>
          <w:sz w:val="24"/>
          <w:szCs w:val="24"/>
          <w:lang w:val="en-US"/>
        </w:rPr>
        <w:t>Psychology and Law:</w:t>
      </w:r>
      <w:r w:rsidR="00DB4188" w:rsidRPr="00DB418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DB4188"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Critical Introduction. –Cambridge University Press, 10 </w:t>
      </w:r>
      <w:proofErr w:type="spellStart"/>
      <w:r w:rsidR="00DB4188" w:rsidRPr="00DB4188">
        <w:rPr>
          <w:rFonts w:ascii="Times New Roman" w:hAnsi="Times New Roman" w:cs="Times New Roman"/>
          <w:bCs/>
          <w:sz w:val="24"/>
          <w:szCs w:val="24"/>
        </w:rPr>
        <w:t>янв</w:t>
      </w:r>
      <w:proofErr w:type="spellEnd"/>
      <w:r w:rsidR="00DB4188"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2014 </w:t>
      </w:r>
      <w:r w:rsidR="00DB4188" w:rsidRPr="00DB4188">
        <w:rPr>
          <w:rFonts w:ascii="Times New Roman" w:hAnsi="Times New Roman" w:cs="Times New Roman"/>
          <w:bCs/>
          <w:sz w:val="24"/>
          <w:szCs w:val="24"/>
        </w:rPr>
        <w:t>г</w:t>
      </w:r>
      <w:r w:rsidR="00DB4188"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 – 608 p. 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Brian L. Cutler. Encyclopedia of Psychology and Law. – SAGE Publications, 2007 </w:t>
      </w:r>
      <w:r w:rsidRPr="00DB4188">
        <w:rPr>
          <w:rFonts w:ascii="Times New Roman" w:hAnsi="Times New Roman" w:cs="Times New Roman"/>
          <w:bCs/>
          <w:sz w:val="24"/>
          <w:szCs w:val="24"/>
        </w:rPr>
        <w:t>г</w:t>
      </w:r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. – 1008 c.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Neil Brewer, Kipling D. Williams Psychology and Law: An Empirical Perspective / Guilford Press, 2005 -</w:t>
      </w:r>
      <w:proofErr w:type="gramStart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  516</w:t>
      </w:r>
      <w:proofErr w:type="gramEnd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 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Williams C.R. and Arrigo B.A. Law, Psychology and Justice: Chaos Theory and the New (Dis</w:t>
      </w:r>
      <w:proofErr w:type="gramStart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)order</w:t>
      </w:r>
      <w:proofErr w:type="gramEnd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– New York: State University of New York, 2002. – 280 p. 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Psychology of Decision Making in Legal, Health Care and Science Settings / Editor Gloria R.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Burthold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– New York: Nova Science Publishers, Inc. 2007. – 270 p. </w:t>
      </w:r>
    </w:p>
    <w:p w:rsidR="00DB4188" w:rsidRPr="00DE3EE5" w:rsidRDefault="00381B21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hyperlink r:id="rId8" w:history="1"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 xml:space="preserve">Ronald </w:t>
        </w:r>
        <w:proofErr w:type="spellStart"/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Roesch</w:t>
        </w:r>
        <w:proofErr w:type="spellEnd"/>
      </w:hyperlink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 </w:t>
      </w:r>
      <w:hyperlink r:id="rId9" w:history="1"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Patricia A. Zapf</w:t>
        </w:r>
      </w:hyperlink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 </w:t>
      </w:r>
      <w:hyperlink r:id="rId10" w:history="1"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Stephen D. Hart</w:t>
        </w:r>
      </w:hyperlink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Forensic Psychology and Law. John Wiley &amp; Sons,</w:t>
      </w:r>
      <w:proofErr w:type="gramStart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 2009</w:t>
      </w:r>
      <w:proofErr w:type="gramEnd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 - 500 p. </w:t>
      </w:r>
    </w:p>
    <w:p w:rsidR="00DB4188" w:rsidRPr="00DE3EE5" w:rsidRDefault="00381B21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fldChar w:fldCharType="begin"/>
      </w:r>
      <w:r w:rsidRPr="00381B21">
        <w:rPr>
          <w:lang w:val="en-US"/>
        </w:rPr>
        <w:instrText xml:space="preserve"> HYPERLINK "https://www.google.kz/search?hl=ru&amp;tbo=p&amp;</w:instrText>
      </w:r>
      <w:r w:rsidRPr="00381B21">
        <w:rPr>
          <w:lang w:val="en-US"/>
        </w:rPr>
        <w:instrText xml:space="preserve">tbm=bks&amp;q=inauthor:%22James+R.P.+Ogloff%22" </w:instrText>
      </w:r>
      <w:r>
        <w:fldChar w:fldCharType="separate"/>
      </w:r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James R.P. </w:t>
      </w:r>
      <w:proofErr w:type="spellStart"/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Ogloff</w:t>
      </w:r>
      <w:proofErr w:type="spellEnd"/>
      <w:r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fldChar w:fldCharType="end"/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Taking Psychology and Law into the Twenty-First Century. - Springer Science &amp; Business Media, 2006. – 413 p. </w:t>
      </w:r>
    </w:p>
    <w:p w:rsidR="00DB4188" w:rsidRPr="00DE3EE5" w:rsidRDefault="00381B21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hyperlink r:id="rId11" w:history="1"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George B. Palermo</w:t>
        </w:r>
      </w:hyperlink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 </w:t>
      </w:r>
      <w:hyperlink r:id="rId12" w:history="1"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 xml:space="preserve">Richard N. </w:t>
        </w:r>
        <w:proofErr w:type="spellStart"/>
        <w:r w:rsidR="00DB4188" w:rsidRPr="00DE3EE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Kocsis</w:t>
        </w:r>
        <w:proofErr w:type="spellEnd"/>
      </w:hyperlink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Offender </w:t>
      </w:r>
      <w:proofErr w:type="gramStart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Profiling:</w:t>
      </w:r>
      <w:proofErr w:type="gramEnd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 An Introduction to the </w:t>
      </w:r>
      <w:proofErr w:type="spellStart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Sociopsychological</w:t>
      </w:r>
      <w:proofErr w:type="spellEnd"/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Analysis of Violent Crime. – Charles C Thomas Publisher, 2005. – 266 p. </w:t>
      </w:r>
    </w:p>
    <w:p w:rsidR="00DB4188" w:rsidRPr="00DB4188" w:rsidRDefault="00381B21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381B21">
        <w:rPr>
          <w:lang w:val="en-US"/>
        </w:rPr>
        <w:instrText xml:space="preserve"> HYPERLINK "https://www.google.kz/search?hl=ru&amp;tbo=p&amp;tbm=bks&amp;q=inauthor:%22John+Martyn+Chamberlain%22" </w:instrText>
      </w:r>
      <w:r>
        <w:fldChar w:fldCharType="separate"/>
      </w:r>
      <w:r w:rsidR="00DB4188" w:rsidRPr="00DE3EE5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John Martyn Chamberlain</w:t>
      </w:r>
      <w:r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fldChar w:fldCharType="end"/>
      </w:r>
      <w:r w:rsidR="00DB4188" w:rsidRPr="00DE3E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="00DB4188"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Criminological Theory in Context: An Introduction. - SAGE, 2015. – 232 p.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Kovera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M.B., &amp;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Borgida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E. (2010). Social psychology and law. In D. Gilbert, S.T. Fiske, &amp; G.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Lindzey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(eds.), Handbook of social psychology, Fifth Edition, Volume 2 (1343-1385). John Wiley &amp; Sons.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Ronald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Roesch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Stephen D. Hart, James R.P.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Ogloff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Psychology and Law: The State of the Discipline. – Springer Science &amp; Business Media, 2012. – 459 p. 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4188">
        <w:rPr>
          <w:rFonts w:ascii="Times New Roman" w:hAnsi="Times New Roman" w:cs="Times New Roman"/>
          <w:bCs/>
          <w:sz w:val="24"/>
          <w:szCs w:val="24"/>
          <w:lang w:val="en-US"/>
        </w:rPr>
        <w:t>Zimbardo F. G. The Lucifer effect: Understanding how good people turn evil. – New York: Random House Trade Paperbacks, 2008.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4188">
        <w:rPr>
          <w:rFonts w:ascii="Times New Roman" w:hAnsi="Times New Roman" w:cs="Times New Roman"/>
          <w:bCs/>
          <w:sz w:val="24"/>
          <w:szCs w:val="24"/>
        </w:rPr>
        <w:t xml:space="preserve">Криминальное поведение: диагностика и исследование: Учебник / Е.К.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</w:rPr>
        <w:t>Кубеев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</w:rPr>
        <w:t xml:space="preserve">, Б.Г.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</w:rPr>
        <w:t>Ганчевски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</w:rPr>
        <w:t xml:space="preserve">, Р.М.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</w:rPr>
        <w:t>Жамиева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</w:rPr>
        <w:t xml:space="preserve"> и др. – Караганда: Изд-во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</w:rPr>
        <w:t>КарГУ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</w:rPr>
        <w:t xml:space="preserve">, 2013. – 515 с. </w:t>
      </w:r>
    </w:p>
    <w:p w:rsidR="00DB4188" w:rsidRPr="00DB4188" w:rsidRDefault="00DB4188" w:rsidP="00DE3EE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4188">
        <w:rPr>
          <w:rFonts w:ascii="Times New Roman" w:hAnsi="Times New Roman" w:cs="Times New Roman"/>
          <w:bCs/>
          <w:sz w:val="24"/>
          <w:szCs w:val="24"/>
        </w:rPr>
        <w:t>Карамнов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</w:rPr>
        <w:t xml:space="preserve"> М.Н. Правомерное поведение и правонарушение: грани и отличия // </w:t>
      </w:r>
      <w:proofErr w:type="spellStart"/>
      <w:r w:rsidRPr="00DB4188">
        <w:rPr>
          <w:rFonts w:ascii="Times New Roman" w:hAnsi="Times New Roman" w:cs="Times New Roman"/>
          <w:bCs/>
          <w:sz w:val="24"/>
          <w:szCs w:val="24"/>
        </w:rPr>
        <w:t>Уч.труды</w:t>
      </w:r>
      <w:proofErr w:type="spellEnd"/>
      <w:r w:rsidRPr="00DB4188">
        <w:rPr>
          <w:rFonts w:ascii="Times New Roman" w:hAnsi="Times New Roman" w:cs="Times New Roman"/>
          <w:bCs/>
          <w:sz w:val="24"/>
          <w:szCs w:val="24"/>
        </w:rPr>
        <w:t xml:space="preserve"> Российской академии адвокатуры и нотариата. – 2012. - № 2(25).  – С. 70-72.</w:t>
      </w:r>
    </w:p>
    <w:p w:rsidR="009276B0" w:rsidRDefault="009276B0" w:rsidP="009276B0">
      <w:pPr>
        <w:rPr>
          <w:rFonts w:ascii="Times New Roman" w:hAnsi="Times New Roman" w:cs="Times New Roman"/>
          <w:b/>
          <w:sz w:val="28"/>
          <w:szCs w:val="28"/>
        </w:rPr>
      </w:pPr>
    </w:p>
    <w:p w:rsidR="009276B0" w:rsidRDefault="009276B0" w:rsidP="009276B0">
      <w:pPr>
        <w:pStyle w:val="a5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AU"/>
        </w:rPr>
        <w:t xml:space="preserve">Considered and </w:t>
      </w:r>
      <w:proofErr w:type="gramStart"/>
      <w:r>
        <w:rPr>
          <w:sz w:val="28"/>
          <w:szCs w:val="28"/>
          <w:lang w:val="en-AU"/>
        </w:rPr>
        <w:t>recommended  at</w:t>
      </w:r>
      <w:proofErr w:type="gramEnd"/>
      <w:r>
        <w:rPr>
          <w:sz w:val="28"/>
          <w:szCs w:val="28"/>
          <w:lang w:val="en-AU"/>
        </w:rPr>
        <w:t xml:space="preserve"> the meeting of General and Ethnic Psychology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AU"/>
        </w:rPr>
        <w:t>On</w:t>
      </w:r>
      <w:r>
        <w:rPr>
          <w:sz w:val="28"/>
          <w:szCs w:val="28"/>
          <w:lang w:val="en-US"/>
        </w:rPr>
        <w:t xml:space="preserve"> “    ” ______ 201</w:t>
      </w:r>
      <w:r w:rsidR="00427A40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AU"/>
        </w:rPr>
        <w:t>Protocol</w:t>
      </w:r>
      <w:r>
        <w:rPr>
          <w:sz w:val="28"/>
          <w:szCs w:val="28"/>
          <w:lang w:val="en-US"/>
        </w:rPr>
        <w:t xml:space="preserve"> N___</w:t>
      </w:r>
    </w:p>
    <w:p w:rsidR="009276B0" w:rsidRDefault="009276B0" w:rsidP="009276B0">
      <w:pPr>
        <w:pStyle w:val="a5"/>
        <w:ind w:left="0"/>
        <w:rPr>
          <w:sz w:val="28"/>
          <w:szCs w:val="28"/>
          <w:lang w:val="en-US"/>
        </w:rPr>
      </w:pPr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  <w:r w:rsidRPr="00240AD4">
        <w:rPr>
          <w:b/>
          <w:sz w:val="28"/>
          <w:szCs w:val="28"/>
          <w:lang w:val="en-AU"/>
        </w:rPr>
        <w:t xml:space="preserve">Head of the General and </w:t>
      </w:r>
      <w:r w:rsidR="00427A40">
        <w:rPr>
          <w:b/>
          <w:sz w:val="28"/>
          <w:szCs w:val="28"/>
          <w:lang w:val="en-AU"/>
        </w:rPr>
        <w:t>Implied</w:t>
      </w:r>
      <w:r w:rsidRPr="00240AD4">
        <w:rPr>
          <w:b/>
          <w:sz w:val="28"/>
          <w:szCs w:val="28"/>
          <w:lang w:val="en-AU"/>
        </w:rPr>
        <w:t xml:space="preserve">                                                                                Psychology Department                     </w:t>
      </w:r>
      <w:r>
        <w:rPr>
          <w:b/>
          <w:sz w:val="28"/>
          <w:szCs w:val="28"/>
          <w:lang w:val="en-AU"/>
        </w:rPr>
        <w:t xml:space="preserve">                           </w:t>
      </w:r>
      <w:r w:rsidRPr="00240AD4">
        <w:rPr>
          <w:b/>
          <w:sz w:val="28"/>
          <w:szCs w:val="28"/>
          <w:lang w:val="en-AU"/>
        </w:rPr>
        <w:t xml:space="preserve">E.K. </w:t>
      </w:r>
      <w:proofErr w:type="spellStart"/>
      <w:r w:rsidRPr="00240AD4">
        <w:rPr>
          <w:b/>
          <w:sz w:val="28"/>
          <w:szCs w:val="28"/>
          <w:lang w:val="en-AU"/>
        </w:rPr>
        <w:t>Kalymbetova</w:t>
      </w:r>
      <w:proofErr w:type="spellEnd"/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</w:p>
    <w:p w:rsidR="009276B0" w:rsidRPr="00427A40" w:rsidRDefault="009276B0" w:rsidP="009276B0">
      <w:pPr>
        <w:pStyle w:val="a5"/>
        <w:ind w:left="0"/>
        <w:rPr>
          <w:b/>
          <w:sz w:val="28"/>
          <w:szCs w:val="28"/>
          <w:lang w:val="en-US"/>
        </w:rPr>
      </w:pPr>
      <w:r w:rsidRPr="00240AD4">
        <w:rPr>
          <w:b/>
          <w:sz w:val="28"/>
          <w:szCs w:val="28"/>
          <w:lang w:val="en-US"/>
        </w:rPr>
        <w:t>Professor,</w:t>
      </w:r>
      <w:r w:rsidR="00427A40">
        <w:rPr>
          <w:b/>
          <w:sz w:val="28"/>
          <w:szCs w:val="28"/>
          <w:lang w:val="en-US"/>
        </w:rPr>
        <w:t xml:space="preserve"> </w:t>
      </w:r>
      <w:r w:rsidRPr="00240AD4">
        <w:rPr>
          <w:b/>
          <w:sz w:val="28"/>
          <w:szCs w:val="28"/>
          <w:lang w:val="en-US"/>
        </w:rPr>
        <w:t xml:space="preserve">higher doctor of </w:t>
      </w:r>
      <w:r w:rsidR="00427A40">
        <w:rPr>
          <w:b/>
          <w:sz w:val="28"/>
          <w:szCs w:val="28"/>
          <w:lang w:val="en-US"/>
        </w:rPr>
        <w:t xml:space="preserve">                                                                    </w:t>
      </w:r>
      <w:r w:rsidRPr="00240AD4">
        <w:rPr>
          <w:b/>
          <w:sz w:val="28"/>
          <w:szCs w:val="28"/>
          <w:lang w:val="en-US"/>
        </w:rPr>
        <w:t>psychological</w:t>
      </w:r>
      <w:r w:rsidRPr="00240AD4">
        <w:rPr>
          <w:b/>
          <w:sz w:val="28"/>
          <w:szCs w:val="28"/>
          <w:lang w:val="en-AU"/>
        </w:rPr>
        <w:t xml:space="preserve"> </w:t>
      </w:r>
      <w:r w:rsidRPr="00240AD4">
        <w:rPr>
          <w:b/>
          <w:sz w:val="28"/>
          <w:szCs w:val="28"/>
          <w:lang w:val="en-US"/>
        </w:rPr>
        <w:t>sciences</w:t>
      </w:r>
      <w:r w:rsidR="00427A40">
        <w:rPr>
          <w:b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  <w:lang w:val="en-US"/>
        </w:rPr>
        <w:t xml:space="preserve">                       </w:t>
      </w:r>
      <w:r w:rsidRPr="00240AD4">
        <w:rPr>
          <w:b/>
          <w:sz w:val="28"/>
          <w:szCs w:val="28"/>
          <w:lang w:val="en-US"/>
        </w:rPr>
        <w:t xml:space="preserve">D.D. </w:t>
      </w:r>
      <w:proofErr w:type="spellStart"/>
      <w:r w:rsidRPr="00240AD4">
        <w:rPr>
          <w:b/>
          <w:sz w:val="28"/>
          <w:szCs w:val="28"/>
          <w:lang w:val="en-US"/>
        </w:rPr>
        <w:t>Duisenbekov</w:t>
      </w:r>
      <w:proofErr w:type="spellEnd"/>
      <w:r w:rsidRPr="00240AD4">
        <w:rPr>
          <w:b/>
          <w:sz w:val="28"/>
          <w:szCs w:val="28"/>
          <w:lang w:val="en-US"/>
        </w:rPr>
        <w:t xml:space="preserve"> </w:t>
      </w:r>
    </w:p>
    <w:p w:rsidR="009276B0" w:rsidRDefault="009276B0" w:rsidP="009276B0">
      <w:pPr>
        <w:rPr>
          <w:sz w:val="28"/>
          <w:szCs w:val="28"/>
          <w:lang w:val="en-US"/>
        </w:rPr>
      </w:pPr>
    </w:p>
    <w:p w:rsidR="009276B0" w:rsidRPr="00FB1D0D" w:rsidRDefault="009276B0" w:rsidP="009276B0">
      <w:pPr>
        <w:rPr>
          <w:lang w:val="en-US"/>
        </w:rPr>
      </w:pPr>
    </w:p>
    <w:p w:rsidR="00FD05F0" w:rsidRPr="009276B0" w:rsidRDefault="00FD05F0" w:rsidP="009276B0">
      <w:pPr>
        <w:ind w:right="-1"/>
        <w:rPr>
          <w:lang w:val="en-US"/>
        </w:rPr>
      </w:pPr>
    </w:p>
    <w:sectPr w:rsidR="00FD05F0" w:rsidRPr="009276B0" w:rsidSect="00961694">
      <w:pgSz w:w="11906" w:h="16838"/>
      <w:pgMar w:top="1134" w:right="70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820"/>
    <w:multiLevelType w:val="hybridMultilevel"/>
    <w:tmpl w:val="52DE9916"/>
    <w:lvl w:ilvl="0" w:tplc="6548E9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24505"/>
    <w:multiLevelType w:val="hybridMultilevel"/>
    <w:tmpl w:val="FF8EB1F6"/>
    <w:lvl w:ilvl="0" w:tplc="07267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78A"/>
    <w:multiLevelType w:val="hybridMultilevel"/>
    <w:tmpl w:val="6096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D7E8A"/>
    <w:multiLevelType w:val="hybridMultilevel"/>
    <w:tmpl w:val="48648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0"/>
    <w:rsid w:val="00003C1E"/>
    <w:rsid w:val="000F6CC3"/>
    <w:rsid w:val="00104375"/>
    <w:rsid w:val="00153985"/>
    <w:rsid w:val="00165807"/>
    <w:rsid w:val="001E16D0"/>
    <w:rsid w:val="001F7E91"/>
    <w:rsid w:val="00273D5F"/>
    <w:rsid w:val="002A3A61"/>
    <w:rsid w:val="002D5006"/>
    <w:rsid w:val="002E1964"/>
    <w:rsid w:val="00321D5C"/>
    <w:rsid w:val="00343D78"/>
    <w:rsid w:val="00367B13"/>
    <w:rsid w:val="00381B21"/>
    <w:rsid w:val="0038328D"/>
    <w:rsid w:val="00391C49"/>
    <w:rsid w:val="003F126B"/>
    <w:rsid w:val="0040194F"/>
    <w:rsid w:val="0040708F"/>
    <w:rsid w:val="00427A40"/>
    <w:rsid w:val="0045041D"/>
    <w:rsid w:val="004E641A"/>
    <w:rsid w:val="004E7D38"/>
    <w:rsid w:val="004F4CB0"/>
    <w:rsid w:val="00571CB4"/>
    <w:rsid w:val="00601BBE"/>
    <w:rsid w:val="00686E5A"/>
    <w:rsid w:val="00697C6E"/>
    <w:rsid w:val="006F2CE5"/>
    <w:rsid w:val="00733B5F"/>
    <w:rsid w:val="00744C75"/>
    <w:rsid w:val="007479C8"/>
    <w:rsid w:val="00795C6B"/>
    <w:rsid w:val="007F41E0"/>
    <w:rsid w:val="008671EB"/>
    <w:rsid w:val="008F71CD"/>
    <w:rsid w:val="009276B0"/>
    <w:rsid w:val="0093171F"/>
    <w:rsid w:val="00951116"/>
    <w:rsid w:val="00961694"/>
    <w:rsid w:val="009936E6"/>
    <w:rsid w:val="00A80D4E"/>
    <w:rsid w:val="00AB7A6D"/>
    <w:rsid w:val="00B21CC2"/>
    <w:rsid w:val="00B87AF1"/>
    <w:rsid w:val="00BB53E0"/>
    <w:rsid w:val="00C72B21"/>
    <w:rsid w:val="00CC67AF"/>
    <w:rsid w:val="00CD4C1B"/>
    <w:rsid w:val="00CF6D3D"/>
    <w:rsid w:val="00D24F7D"/>
    <w:rsid w:val="00DB4188"/>
    <w:rsid w:val="00DE3EE5"/>
    <w:rsid w:val="00E74DC6"/>
    <w:rsid w:val="00E86F76"/>
    <w:rsid w:val="00EB7FAA"/>
    <w:rsid w:val="00F8464C"/>
    <w:rsid w:val="00FB27DF"/>
    <w:rsid w:val="00FD05F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E1CF-479B-45E2-89CC-3D7115B2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6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76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B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6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6B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276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9276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276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7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76B0"/>
    <w:pPr>
      <w:ind w:left="720"/>
      <w:contextualSpacing/>
    </w:pPr>
  </w:style>
  <w:style w:type="paragraph" w:customStyle="1" w:styleId="Default">
    <w:name w:val="Default"/>
    <w:rsid w:val="00927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9276B0"/>
  </w:style>
  <w:style w:type="character" w:styleId="a8">
    <w:name w:val="Hyperlink"/>
    <w:basedOn w:val="a0"/>
    <w:uiPriority w:val="99"/>
    <w:unhideWhenUsed/>
    <w:rsid w:val="00744C7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80D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0D4E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0D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0D4E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8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0D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search?hl=ru&amp;tbo=p&amp;tbm=bks&amp;q=inauthor:%22Ronald+Roesch%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kz/search?hl=ru&amp;tbo=p&amp;tbm=bks&amp;q=inauthor:%22Anne+M.+Bartol%22" TargetMode="External"/><Relationship Id="rId12" Type="http://schemas.openxmlformats.org/officeDocument/2006/relationships/hyperlink" Target="https://www.google.kz/search?hl=ru&amp;tbo=p&amp;tbm=bks&amp;q=inauthor:%22Richard+N.+Kocsis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kz/search?hl=ru&amp;tbo=p&amp;tbm=bks&amp;q=inauthor:%22Curt+R.+Bartol%22" TargetMode="External"/><Relationship Id="rId11" Type="http://schemas.openxmlformats.org/officeDocument/2006/relationships/hyperlink" Target="https://www.google.kz/search?hl=ru&amp;tbo=p&amp;tbm=bks&amp;q=inauthor:%22George+B.+Palermo%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kz/search?hl=ru&amp;tbo=p&amp;tbm=bks&amp;q=inauthor:%22Stephen+D.+Hart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kz/search?hl=ru&amp;tbo=p&amp;tbm=bks&amp;q=inauthor:%22Patricia+A.+Zapf%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AC92-5A11-4E6F-A4BB-D053292A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13</cp:revision>
  <dcterms:created xsi:type="dcterms:W3CDTF">2015-11-15T13:58:00Z</dcterms:created>
  <dcterms:modified xsi:type="dcterms:W3CDTF">2015-11-15T16:26:00Z</dcterms:modified>
</cp:coreProperties>
</file>